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44" w:rsidRDefault="009E2278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-178435</wp:posOffset>
            </wp:positionH>
            <wp:positionV relativeFrom="line">
              <wp:posOffset>-491490</wp:posOffset>
            </wp:positionV>
            <wp:extent cx="6953250" cy="1657350"/>
            <wp:effectExtent l="19050" t="0" r="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85B44" w:rsidRPr="00B93DBF" w:rsidRDefault="00E85B44" w:rsidP="00345324">
      <w:pPr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85B44" w:rsidRPr="00B93DBF" w:rsidRDefault="00E85B44" w:rsidP="00345324">
      <w:pPr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E141D" w:rsidRDefault="001479D5" w:rsidP="00AE14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читать Единый платежный документ</w:t>
      </w:r>
    </w:p>
    <w:p w:rsidR="002E7A4E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Единый платежный документ (ЕПД) – квитанция, где отражены счета за услуги разных организаций сферы ЖКХ: управляющих компаний, Фонда капитального ремонта</w:t>
      </w:r>
      <w:r w:rsidR="002E7A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Московской области</w:t>
      </w: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поставщиков ресурсов и услуг. Формат ЕПД утвержден постановлением Правительства Московской области №679/30 в 2016 году. 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bookmarkStart w:id="0" w:name="_GoBack"/>
      <w:bookmarkEnd w:id="0"/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Документ позволяет потребителям видеть, какие услуги и в каком объеме оказаны, по каким тарифам и нормативам проведены начисления, из чего складывается итоговая сумма к оплате.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 формируются на основании данных управляющих и ресурсоснабжающих организаций, установленных тарифов и нормативов, а также объемов потребленных услуг.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ЕПД включены начисления за жилищно-коммунальные услуги, а также взносы на капитальный ремонт. Данные по текущим начислениям по всем видам услуг, произведенным оплатам и перерасчетам представлены в виде таблицы из 11 граф.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графе 1 перечислены виды услуг, предоставляемые управляющей компанией (водоотведение, отопление, электроснабжение и т.д.).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2 отражает объем потребленной услуги.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3 содержит единицы измерения (кВт*ч, куб.м. и тд.).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4 содержит тарифы (утверждаются Комитетом по ценам и тарифам Московской области).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5 отражает сумму, начисленную за предоставленные жилищно-коммунальные услуги в текущем месяце.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6 информирует о размере повышающего коэффициента (в случае его применения). В 2019 году коэффициент составляет 1,5.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7 показывает размер превышения платы, рассчитанной с применением повышающего коэффициента над размером платы. Повышающий коэффициент может применяться по распоряжению управляющей или ресурсоснабжающей организации в случае, если жилое помещение не оборудовано приборами учета, при наличии такой возможности, или если приборы учёта вышли за срок межповерочного интервала.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8 содержит данные о перерасчетах и доначислениях за ЖКУ. Например, абонент не передал показания приборов учета электроэнергии и воды. В таком случае в течение трех месяцев плата будет начислена исходя из среднего объема потребления услуги по показаниям приборов учета. Начиная с четвертого месяца плата будет начисляться исходя из нормативов потребления и тарифов. Если затем гражданин передал показания приборов учета за прошлый период, графа 6 ЕПД отразит соответствующие изменения.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графе 9 «Задолженность/Переплата (-) на начало периода» видно состояние оплаты каждой услуги. Если есть переплата, то сумма по ней будет обозначена знаком «-». В следующем месяце стоимость данной услуги будет уменьшена на сумму переплаты, и так до того момента, когда переплата станет равна нулю.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10 отражает сумму, которую плательщик внес за оплату ЖКУ в предыдущем месяце (независимо от того, какой период оплачен).</w:t>
      </w:r>
    </w:p>
    <w:p w:rsidR="001479D5" w:rsidRPr="001479D5" w:rsidRDefault="001479D5" w:rsidP="0014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1479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Графа 11 «Итого к оплате» отражает сумму, подлежащую к оплате за текущий период, с учетом произведенных перерасчетов и доначислений по статьям услуг и произведенной оплаты.</w:t>
      </w:r>
    </w:p>
    <w:p w:rsidR="0009518E" w:rsidRDefault="00EF6424" w:rsidP="00B109B5">
      <w:pPr>
        <w:spacing w:before="100" w:after="1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E85B44" w:rsidRDefault="00D339A5" w:rsidP="00B109B5">
      <w:pPr>
        <w:spacing w:before="100" w:after="100"/>
        <w:jc w:val="right"/>
      </w:pPr>
      <w:r>
        <w:rPr>
          <w:rFonts w:ascii="Times New Roman" w:hAnsi="Times New Roman"/>
          <w:b/>
          <w:bCs/>
        </w:rPr>
        <w:t xml:space="preserve">Служба </w:t>
      </w:r>
      <w:r w:rsidR="009E2278">
        <w:rPr>
          <w:rFonts w:ascii="Times New Roman" w:hAnsi="Times New Roman"/>
          <w:b/>
          <w:bCs/>
        </w:rPr>
        <w:t xml:space="preserve"> </w:t>
      </w:r>
      <w:r w:rsidR="00505C7E">
        <w:rPr>
          <w:rFonts w:ascii="Times New Roman" w:hAnsi="Times New Roman"/>
          <w:b/>
          <w:bCs/>
        </w:rPr>
        <w:t>корпоративных коммуникаций МосОблЕИРЦ</w:t>
      </w: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8E" w:rsidRDefault="00A10E8E" w:rsidP="00E85B44">
      <w:pPr>
        <w:spacing w:after="0" w:line="240" w:lineRule="auto"/>
      </w:pPr>
      <w:r>
        <w:separator/>
      </w:r>
    </w:p>
  </w:endnote>
  <w:endnote w:type="continuationSeparator" w:id="0">
    <w:p w:rsidR="00A10E8E" w:rsidRDefault="00A10E8E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8E" w:rsidRDefault="00A10E8E" w:rsidP="00E85B44">
      <w:pPr>
        <w:spacing w:after="0" w:line="240" w:lineRule="auto"/>
      </w:pPr>
      <w:r>
        <w:separator/>
      </w:r>
    </w:p>
  </w:footnote>
  <w:footnote w:type="continuationSeparator" w:id="0">
    <w:p w:rsidR="00A10E8E" w:rsidRDefault="00A10E8E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F643C"/>
    <w:multiLevelType w:val="hybridMultilevel"/>
    <w:tmpl w:val="FBAED688"/>
    <w:lvl w:ilvl="0" w:tplc="7AE066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238C"/>
    <w:rsid w:val="00024027"/>
    <w:rsid w:val="00030659"/>
    <w:rsid w:val="00062BD9"/>
    <w:rsid w:val="000923DF"/>
    <w:rsid w:val="000930B0"/>
    <w:rsid w:val="0009518E"/>
    <w:rsid w:val="000B795D"/>
    <w:rsid w:val="000C23B2"/>
    <w:rsid w:val="000E46AD"/>
    <w:rsid w:val="001222D1"/>
    <w:rsid w:val="00136A8E"/>
    <w:rsid w:val="001479D5"/>
    <w:rsid w:val="00160BCA"/>
    <w:rsid w:val="00162B3E"/>
    <w:rsid w:val="001A5B15"/>
    <w:rsid w:val="001B61CA"/>
    <w:rsid w:val="001C0F1F"/>
    <w:rsid w:val="001D2356"/>
    <w:rsid w:val="001D65C2"/>
    <w:rsid w:val="001E2179"/>
    <w:rsid w:val="001E557E"/>
    <w:rsid w:val="001E70BE"/>
    <w:rsid w:val="001F14DA"/>
    <w:rsid w:val="001F310E"/>
    <w:rsid w:val="001F7A3E"/>
    <w:rsid w:val="0020172C"/>
    <w:rsid w:val="00233519"/>
    <w:rsid w:val="002452CF"/>
    <w:rsid w:val="002527FE"/>
    <w:rsid w:val="00254B35"/>
    <w:rsid w:val="00265DC6"/>
    <w:rsid w:val="002663FA"/>
    <w:rsid w:val="00266B8D"/>
    <w:rsid w:val="00266F5E"/>
    <w:rsid w:val="00271559"/>
    <w:rsid w:val="00275F7D"/>
    <w:rsid w:val="00283373"/>
    <w:rsid w:val="002A613A"/>
    <w:rsid w:val="002C39BB"/>
    <w:rsid w:val="002C6CCC"/>
    <w:rsid w:val="002D13B4"/>
    <w:rsid w:val="002D6AE4"/>
    <w:rsid w:val="002E7A4E"/>
    <w:rsid w:val="00300F54"/>
    <w:rsid w:val="00301EAF"/>
    <w:rsid w:val="003027AE"/>
    <w:rsid w:val="00304A1C"/>
    <w:rsid w:val="0030697B"/>
    <w:rsid w:val="00340A7D"/>
    <w:rsid w:val="00345324"/>
    <w:rsid w:val="003455F7"/>
    <w:rsid w:val="00362760"/>
    <w:rsid w:val="00364C98"/>
    <w:rsid w:val="00381409"/>
    <w:rsid w:val="00382902"/>
    <w:rsid w:val="00384E87"/>
    <w:rsid w:val="003D53F4"/>
    <w:rsid w:val="003D7930"/>
    <w:rsid w:val="003E1872"/>
    <w:rsid w:val="003F746C"/>
    <w:rsid w:val="00413556"/>
    <w:rsid w:val="00414CEF"/>
    <w:rsid w:val="00477D9E"/>
    <w:rsid w:val="00491D8E"/>
    <w:rsid w:val="00497E5A"/>
    <w:rsid w:val="004A6E8D"/>
    <w:rsid w:val="004A7DFD"/>
    <w:rsid w:val="004D4A9D"/>
    <w:rsid w:val="004E1A11"/>
    <w:rsid w:val="005053E5"/>
    <w:rsid w:val="00505C7E"/>
    <w:rsid w:val="005078A4"/>
    <w:rsid w:val="0053283A"/>
    <w:rsid w:val="005422AA"/>
    <w:rsid w:val="005500F6"/>
    <w:rsid w:val="0056370B"/>
    <w:rsid w:val="00563D83"/>
    <w:rsid w:val="005642E9"/>
    <w:rsid w:val="00567FD9"/>
    <w:rsid w:val="005806BA"/>
    <w:rsid w:val="005B3B11"/>
    <w:rsid w:val="005C3FFE"/>
    <w:rsid w:val="005C7A8C"/>
    <w:rsid w:val="00624167"/>
    <w:rsid w:val="00635660"/>
    <w:rsid w:val="0064322A"/>
    <w:rsid w:val="00644E9B"/>
    <w:rsid w:val="006477B8"/>
    <w:rsid w:val="006A5C23"/>
    <w:rsid w:val="006B29CF"/>
    <w:rsid w:val="006D7521"/>
    <w:rsid w:val="006E603B"/>
    <w:rsid w:val="006F1EED"/>
    <w:rsid w:val="00715F07"/>
    <w:rsid w:val="00721E38"/>
    <w:rsid w:val="00757E53"/>
    <w:rsid w:val="00772B75"/>
    <w:rsid w:val="00793430"/>
    <w:rsid w:val="007B0CE8"/>
    <w:rsid w:val="007C3676"/>
    <w:rsid w:val="007D70E4"/>
    <w:rsid w:val="007F3C7E"/>
    <w:rsid w:val="007F52D6"/>
    <w:rsid w:val="007F5D3D"/>
    <w:rsid w:val="00843BFC"/>
    <w:rsid w:val="00864992"/>
    <w:rsid w:val="0090352F"/>
    <w:rsid w:val="00904442"/>
    <w:rsid w:val="00905108"/>
    <w:rsid w:val="00930A38"/>
    <w:rsid w:val="0093163B"/>
    <w:rsid w:val="0096386E"/>
    <w:rsid w:val="009664FC"/>
    <w:rsid w:val="00972F97"/>
    <w:rsid w:val="009771FE"/>
    <w:rsid w:val="009809C1"/>
    <w:rsid w:val="009821F2"/>
    <w:rsid w:val="009A1010"/>
    <w:rsid w:val="009B38DD"/>
    <w:rsid w:val="009C1EE0"/>
    <w:rsid w:val="009C7F4C"/>
    <w:rsid w:val="009E2278"/>
    <w:rsid w:val="009F1AF9"/>
    <w:rsid w:val="00A06B11"/>
    <w:rsid w:val="00A10E8E"/>
    <w:rsid w:val="00A140C7"/>
    <w:rsid w:val="00A25505"/>
    <w:rsid w:val="00A26F0E"/>
    <w:rsid w:val="00A35140"/>
    <w:rsid w:val="00A46331"/>
    <w:rsid w:val="00A62981"/>
    <w:rsid w:val="00A73A98"/>
    <w:rsid w:val="00A9166A"/>
    <w:rsid w:val="00AB5B60"/>
    <w:rsid w:val="00AC25F0"/>
    <w:rsid w:val="00AC7025"/>
    <w:rsid w:val="00AD260B"/>
    <w:rsid w:val="00AE141D"/>
    <w:rsid w:val="00AF0725"/>
    <w:rsid w:val="00AF73E4"/>
    <w:rsid w:val="00B0293E"/>
    <w:rsid w:val="00B109B5"/>
    <w:rsid w:val="00B241E4"/>
    <w:rsid w:val="00B34A77"/>
    <w:rsid w:val="00B43C87"/>
    <w:rsid w:val="00B44C59"/>
    <w:rsid w:val="00B46B26"/>
    <w:rsid w:val="00B55480"/>
    <w:rsid w:val="00B76901"/>
    <w:rsid w:val="00B81CA3"/>
    <w:rsid w:val="00B912AA"/>
    <w:rsid w:val="00B93DBF"/>
    <w:rsid w:val="00BC2201"/>
    <w:rsid w:val="00BD2FA3"/>
    <w:rsid w:val="00BE6191"/>
    <w:rsid w:val="00C13DCC"/>
    <w:rsid w:val="00C25E8E"/>
    <w:rsid w:val="00C42470"/>
    <w:rsid w:val="00C51BE8"/>
    <w:rsid w:val="00C67959"/>
    <w:rsid w:val="00C74512"/>
    <w:rsid w:val="00C8254E"/>
    <w:rsid w:val="00C934B6"/>
    <w:rsid w:val="00CA7AAF"/>
    <w:rsid w:val="00CD3A0E"/>
    <w:rsid w:val="00D06A01"/>
    <w:rsid w:val="00D242E8"/>
    <w:rsid w:val="00D32A03"/>
    <w:rsid w:val="00D339A5"/>
    <w:rsid w:val="00D37FAE"/>
    <w:rsid w:val="00D41F33"/>
    <w:rsid w:val="00D467B7"/>
    <w:rsid w:val="00D921FA"/>
    <w:rsid w:val="00DA0D7C"/>
    <w:rsid w:val="00DE3824"/>
    <w:rsid w:val="00E318B8"/>
    <w:rsid w:val="00E32238"/>
    <w:rsid w:val="00E4796E"/>
    <w:rsid w:val="00E6608E"/>
    <w:rsid w:val="00E66E61"/>
    <w:rsid w:val="00E85B44"/>
    <w:rsid w:val="00E96DD7"/>
    <w:rsid w:val="00EA62F1"/>
    <w:rsid w:val="00EC6A71"/>
    <w:rsid w:val="00EF0569"/>
    <w:rsid w:val="00EF21B2"/>
    <w:rsid w:val="00EF24EE"/>
    <w:rsid w:val="00EF2DC7"/>
    <w:rsid w:val="00EF6424"/>
    <w:rsid w:val="00F05C69"/>
    <w:rsid w:val="00F33114"/>
    <w:rsid w:val="00F62E8F"/>
    <w:rsid w:val="00F64548"/>
    <w:rsid w:val="00F67C00"/>
    <w:rsid w:val="00F70AC8"/>
    <w:rsid w:val="00F7547E"/>
    <w:rsid w:val="00F916FC"/>
    <w:rsid w:val="00FA46C8"/>
    <w:rsid w:val="00FD0512"/>
    <w:rsid w:val="00FD22D9"/>
    <w:rsid w:val="00FD6B1C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F86C6"/>
  <w15:docId w15:val="{DD187CF7-C7C0-4811-8C98-FA331607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9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1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9C1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a8">
    <w:name w:val="List Paragraph"/>
    <w:basedOn w:val="a"/>
    <w:uiPriority w:val="34"/>
    <w:qFormat/>
    <w:rsid w:val="00B93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93430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ews-date-time">
    <w:name w:val="news-date-time"/>
    <w:basedOn w:val="a0"/>
    <w:rsid w:val="00793430"/>
  </w:style>
  <w:style w:type="paragraph" w:styleId="a9">
    <w:name w:val="Balloon Text"/>
    <w:basedOn w:val="a"/>
    <w:link w:val="aa"/>
    <w:uiPriority w:val="99"/>
    <w:semiHidden/>
    <w:unhideWhenUsed/>
    <w:rsid w:val="0026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6B8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D948-BF10-4A8B-A59C-396EF7EF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Шевченко Инна Михайловна</cp:lastModifiedBy>
  <cp:revision>2</cp:revision>
  <cp:lastPrinted>2020-02-10T08:19:00Z</cp:lastPrinted>
  <dcterms:created xsi:type="dcterms:W3CDTF">2020-02-18T10:44:00Z</dcterms:created>
  <dcterms:modified xsi:type="dcterms:W3CDTF">2020-02-18T10:44:00Z</dcterms:modified>
</cp:coreProperties>
</file>